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07" w:rsidRDefault="00467D07" w:rsidP="004A0D9A">
      <w:pPr>
        <w:pStyle w:val="Title"/>
      </w:pPr>
    </w:p>
    <w:p w:rsidR="00467D07" w:rsidRPr="0081027E" w:rsidRDefault="00467D07" w:rsidP="004A0D9A">
      <w:pPr>
        <w:pStyle w:val="Title"/>
        <w:rPr>
          <w:rFonts w:ascii="Calibri" w:hAnsi="Calibri" w:cs="Calibri"/>
          <w:sz w:val="22"/>
          <w:szCs w:val="22"/>
        </w:rPr>
      </w:pPr>
    </w:p>
    <w:p w:rsidR="00467D07" w:rsidRPr="00FF14C1" w:rsidRDefault="00467D07" w:rsidP="004A0D9A">
      <w:pPr>
        <w:pStyle w:val="Title"/>
        <w:rPr>
          <w:rStyle w:val="IntenseEmphasis"/>
        </w:rPr>
      </w:pPr>
      <w:r w:rsidRPr="00FF14C1">
        <w:rPr>
          <w:rStyle w:val="IntenseEmphasis"/>
        </w:rPr>
        <w:t>Zpráva ze zahraniční služební cesty</w:t>
      </w:r>
    </w:p>
    <w:p w:rsidR="00467D07" w:rsidRPr="0081027E" w:rsidRDefault="00467D07" w:rsidP="004A0D9A">
      <w:pPr>
        <w:jc w:val="center"/>
        <w:rPr>
          <w:rFonts w:ascii="Calibri" w:hAnsi="Calibri" w:cs="Calibri"/>
          <w:b/>
          <w:bCs/>
          <w:sz w:val="22"/>
          <w:szCs w:val="22"/>
        </w:rPr>
      </w:pPr>
    </w:p>
    <w:p w:rsidR="00467D07" w:rsidRPr="0081027E" w:rsidRDefault="00467D07" w:rsidP="004A0D9A">
      <w:pPr>
        <w:jc w:val="center"/>
        <w:rPr>
          <w:rFonts w:ascii="Calibri" w:hAnsi="Calibri" w:cs="Calibri"/>
          <w:b/>
          <w:bCs/>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799"/>
        <w:gridCol w:w="2799"/>
      </w:tblGrid>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Jméno a příjmení účastníka cesty</w:t>
            </w:r>
          </w:p>
        </w:tc>
        <w:tc>
          <w:tcPr>
            <w:tcW w:w="5598" w:type="dxa"/>
            <w:gridSpan w:val="2"/>
          </w:tcPr>
          <w:p w:rsidR="00467D07" w:rsidRPr="0081027E" w:rsidRDefault="00467D07" w:rsidP="00A822C4">
            <w:pPr>
              <w:pStyle w:val="Heading1"/>
              <w:rPr>
                <w:rFonts w:ascii="Calibri" w:hAnsi="Calibri" w:cs="Calibri"/>
                <w:sz w:val="22"/>
                <w:szCs w:val="22"/>
              </w:rPr>
            </w:pPr>
            <w:r w:rsidRPr="0081027E">
              <w:rPr>
                <w:rFonts w:ascii="Calibri" w:hAnsi="Calibri" w:cs="Calibri"/>
                <w:sz w:val="22"/>
                <w:szCs w:val="22"/>
              </w:rPr>
              <w:t>Hana Nová</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Pracoviště – dle organizační struktury</w:t>
            </w:r>
          </w:p>
        </w:tc>
        <w:tc>
          <w:tcPr>
            <w:tcW w:w="5598" w:type="dxa"/>
            <w:gridSpan w:val="2"/>
          </w:tcPr>
          <w:p w:rsidR="00467D07" w:rsidRPr="0081027E" w:rsidRDefault="00467D07" w:rsidP="00F82802">
            <w:pPr>
              <w:rPr>
                <w:rFonts w:ascii="Calibri" w:hAnsi="Calibri" w:cs="Calibri"/>
                <w:sz w:val="22"/>
                <w:szCs w:val="22"/>
              </w:rPr>
            </w:pPr>
            <w:r w:rsidRPr="0081027E">
              <w:rPr>
                <w:rFonts w:ascii="Calibri" w:hAnsi="Calibri" w:cs="Calibri"/>
                <w:sz w:val="22"/>
                <w:szCs w:val="22"/>
              </w:rPr>
              <w:t>1.2.4 KFS/OS/OP</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Pracoviště – zařazení</w:t>
            </w:r>
          </w:p>
        </w:tc>
        <w:tc>
          <w:tcPr>
            <w:tcW w:w="5598" w:type="dxa"/>
            <w:gridSpan w:val="2"/>
          </w:tcPr>
          <w:p w:rsidR="00467D07" w:rsidRPr="0081027E" w:rsidRDefault="00467D07" w:rsidP="00A822C4">
            <w:pPr>
              <w:pStyle w:val="Heading1"/>
              <w:rPr>
                <w:rFonts w:ascii="Calibri" w:hAnsi="Calibri" w:cs="Calibri"/>
                <w:b w:val="0"/>
                <w:bCs w:val="0"/>
                <w:sz w:val="22"/>
                <w:szCs w:val="22"/>
              </w:rPr>
            </w:pPr>
            <w:r w:rsidRPr="0081027E">
              <w:rPr>
                <w:rFonts w:ascii="Calibri" w:hAnsi="Calibri" w:cs="Calibri"/>
                <w:b w:val="0"/>
                <w:bCs w:val="0"/>
                <w:sz w:val="22"/>
                <w:szCs w:val="22"/>
              </w:rPr>
              <w:t>Oddělení periodik – vedoucí odd.</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Důvod cesty</w:t>
            </w:r>
          </w:p>
        </w:tc>
        <w:tc>
          <w:tcPr>
            <w:tcW w:w="5598" w:type="dxa"/>
            <w:gridSpan w:val="2"/>
          </w:tcPr>
          <w:p w:rsidR="00467D07" w:rsidRPr="0081027E" w:rsidRDefault="00467D07" w:rsidP="00204A99">
            <w:pPr>
              <w:rPr>
                <w:rFonts w:ascii="Calibri" w:hAnsi="Calibri" w:cs="Calibri"/>
                <w:b/>
                <w:bCs/>
                <w:sz w:val="22"/>
                <w:szCs w:val="22"/>
              </w:rPr>
            </w:pPr>
            <w:r w:rsidRPr="0081027E">
              <w:rPr>
                <w:rFonts w:ascii="Calibri" w:hAnsi="Calibri" w:cs="Calibri"/>
                <w:b/>
                <w:bCs/>
                <w:sz w:val="22"/>
                <w:szCs w:val="22"/>
              </w:rPr>
              <w:t xml:space="preserve">Účast na European Academic Advisory Board Meeting </w:t>
            </w:r>
            <w:r w:rsidRPr="0081027E">
              <w:rPr>
                <w:rFonts w:ascii="Calibri" w:hAnsi="Calibri" w:cs="Calibri"/>
                <w:sz w:val="18"/>
                <w:szCs w:val="18"/>
              </w:rPr>
              <w:t>(EBSCO Publishing)</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Místo – město</w:t>
            </w:r>
          </w:p>
        </w:tc>
        <w:tc>
          <w:tcPr>
            <w:tcW w:w="5598" w:type="dxa"/>
            <w:gridSpan w:val="2"/>
          </w:tcPr>
          <w:p w:rsidR="00467D07" w:rsidRPr="0081027E" w:rsidRDefault="00467D07" w:rsidP="007D5A23">
            <w:pPr>
              <w:rPr>
                <w:rFonts w:ascii="Calibri" w:hAnsi="Calibri" w:cs="Calibri"/>
                <w:b/>
                <w:bCs/>
                <w:sz w:val="22"/>
                <w:szCs w:val="22"/>
              </w:rPr>
            </w:pPr>
            <w:r w:rsidRPr="0081027E">
              <w:rPr>
                <w:rFonts w:ascii="Calibri" w:hAnsi="Calibri" w:cs="Calibri"/>
                <w:b/>
                <w:bCs/>
                <w:sz w:val="22"/>
                <w:szCs w:val="22"/>
              </w:rPr>
              <w:t>Dublin</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Místo – země</w:t>
            </w:r>
          </w:p>
        </w:tc>
        <w:tc>
          <w:tcPr>
            <w:tcW w:w="5598" w:type="dxa"/>
            <w:gridSpan w:val="2"/>
          </w:tcPr>
          <w:p w:rsidR="00467D07" w:rsidRPr="0081027E" w:rsidRDefault="00467D07" w:rsidP="007D5A23">
            <w:pPr>
              <w:rPr>
                <w:rFonts w:ascii="Calibri" w:hAnsi="Calibri" w:cs="Calibri"/>
                <w:b/>
                <w:bCs/>
                <w:sz w:val="22"/>
                <w:szCs w:val="22"/>
              </w:rPr>
            </w:pPr>
            <w:r w:rsidRPr="0081027E">
              <w:rPr>
                <w:rFonts w:ascii="Calibri" w:hAnsi="Calibri" w:cs="Calibri"/>
                <w:b/>
                <w:bCs/>
                <w:sz w:val="22"/>
                <w:szCs w:val="22"/>
              </w:rPr>
              <w:t>Irsko</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Datum (od-do)</w:t>
            </w:r>
          </w:p>
        </w:tc>
        <w:tc>
          <w:tcPr>
            <w:tcW w:w="5598" w:type="dxa"/>
            <w:gridSpan w:val="2"/>
          </w:tcPr>
          <w:p w:rsidR="00467D07" w:rsidRPr="0081027E" w:rsidRDefault="00467D07" w:rsidP="007D5A23">
            <w:pPr>
              <w:rPr>
                <w:rFonts w:ascii="Calibri" w:hAnsi="Calibri" w:cs="Calibri"/>
                <w:b/>
                <w:bCs/>
                <w:sz w:val="22"/>
                <w:szCs w:val="22"/>
              </w:rPr>
            </w:pPr>
            <w:r w:rsidRPr="0081027E">
              <w:rPr>
                <w:rFonts w:ascii="Calibri" w:hAnsi="Calibri" w:cs="Calibri"/>
                <w:b/>
                <w:bCs/>
                <w:sz w:val="22"/>
                <w:szCs w:val="22"/>
              </w:rPr>
              <w:t>10. 2. – 13. 2. 2013</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Podrobný časový harmonogram</w:t>
            </w:r>
          </w:p>
        </w:tc>
        <w:tc>
          <w:tcPr>
            <w:tcW w:w="5598" w:type="dxa"/>
            <w:gridSpan w:val="2"/>
          </w:tcPr>
          <w:p w:rsidR="00467D07" w:rsidRPr="0081027E" w:rsidRDefault="00467D07" w:rsidP="00A822C4">
            <w:pPr>
              <w:rPr>
                <w:rFonts w:ascii="Calibri" w:hAnsi="Calibri" w:cs="Calibri"/>
                <w:sz w:val="22"/>
                <w:szCs w:val="22"/>
              </w:rPr>
            </w:pPr>
            <w:r w:rsidRPr="0081027E">
              <w:rPr>
                <w:rFonts w:ascii="Calibri" w:hAnsi="Calibri" w:cs="Calibri"/>
                <w:sz w:val="22"/>
                <w:szCs w:val="22"/>
              </w:rPr>
              <w:t>10. 2. 2013, 15.50 hod. odlet z Prahy</w:t>
            </w:r>
          </w:p>
          <w:p w:rsidR="00467D07" w:rsidRPr="0081027E" w:rsidRDefault="00467D07" w:rsidP="00204A99">
            <w:pPr>
              <w:rPr>
                <w:rFonts w:ascii="Calibri" w:hAnsi="Calibri" w:cs="Calibri"/>
                <w:sz w:val="22"/>
                <w:szCs w:val="22"/>
              </w:rPr>
            </w:pPr>
            <w:r w:rsidRPr="0081027E">
              <w:rPr>
                <w:rFonts w:ascii="Calibri" w:hAnsi="Calibri" w:cs="Calibri"/>
                <w:sz w:val="22"/>
                <w:szCs w:val="22"/>
              </w:rPr>
              <w:t>10. 2. 2013, 17.30 hod. přílet do Dublinu</w:t>
            </w:r>
          </w:p>
          <w:p w:rsidR="00467D07" w:rsidRPr="0081027E" w:rsidRDefault="00467D07" w:rsidP="00204A99">
            <w:pPr>
              <w:rPr>
                <w:rFonts w:ascii="Calibri" w:hAnsi="Calibri" w:cs="Calibri"/>
                <w:sz w:val="22"/>
                <w:szCs w:val="22"/>
              </w:rPr>
            </w:pPr>
            <w:r w:rsidRPr="0081027E">
              <w:rPr>
                <w:rFonts w:ascii="Calibri" w:hAnsi="Calibri" w:cs="Calibri"/>
                <w:sz w:val="22"/>
                <w:szCs w:val="22"/>
              </w:rPr>
              <w:t xml:space="preserve">11. 2. 2013 – dopoledne návštěva Marsh Library a National </w:t>
            </w:r>
          </w:p>
          <w:p w:rsidR="00467D07" w:rsidRPr="0081027E" w:rsidRDefault="00467D07" w:rsidP="00204A99">
            <w:pPr>
              <w:rPr>
                <w:rFonts w:ascii="Calibri" w:hAnsi="Calibri" w:cs="Calibri"/>
                <w:sz w:val="22"/>
                <w:szCs w:val="22"/>
              </w:rPr>
            </w:pPr>
            <w:r w:rsidRPr="0081027E">
              <w:rPr>
                <w:rFonts w:ascii="Calibri" w:hAnsi="Calibri" w:cs="Calibri"/>
                <w:sz w:val="22"/>
                <w:szCs w:val="22"/>
              </w:rPr>
              <w:t xml:space="preserve">                        Library of Ireland</w:t>
            </w:r>
          </w:p>
          <w:p w:rsidR="00467D07" w:rsidRPr="0081027E" w:rsidRDefault="00467D07" w:rsidP="00204A99">
            <w:pPr>
              <w:rPr>
                <w:rFonts w:ascii="Calibri" w:hAnsi="Calibri" w:cs="Calibri"/>
                <w:sz w:val="22"/>
                <w:szCs w:val="22"/>
              </w:rPr>
            </w:pPr>
            <w:r w:rsidRPr="0081027E">
              <w:rPr>
                <w:rFonts w:ascii="Calibri" w:hAnsi="Calibri" w:cs="Calibri"/>
                <w:sz w:val="22"/>
                <w:szCs w:val="22"/>
              </w:rPr>
              <w:t xml:space="preserve">                      - odpoledne – neformální setkání a diskuse se</w:t>
            </w:r>
          </w:p>
          <w:p w:rsidR="00467D07" w:rsidRPr="0081027E" w:rsidRDefault="00467D07" w:rsidP="00204A99">
            <w:pPr>
              <w:rPr>
                <w:rFonts w:ascii="Calibri" w:hAnsi="Calibri" w:cs="Calibri"/>
                <w:sz w:val="22"/>
                <w:szCs w:val="22"/>
              </w:rPr>
            </w:pPr>
            <w:r w:rsidRPr="0081027E">
              <w:rPr>
                <w:rFonts w:ascii="Calibri" w:hAnsi="Calibri" w:cs="Calibri"/>
                <w:sz w:val="22"/>
                <w:szCs w:val="22"/>
              </w:rPr>
              <w:t xml:space="preserve">                        zástupci konsorcií Lotyšska, Slovenska a Polska</w:t>
            </w:r>
          </w:p>
          <w:p w:rsidR="00467D07" w:rsidRPr="0081027E" w:rsidRDefault="00467D07" w:rsidP="00204A99">
            <w:pPr>
              <w:rPr>
                <w:rFonts w:ascii="Calibri" w:hAnsi="Calibri" w:cs="Calibri"/>
                <w:sz w:val="22"/>
                <w:szCs w:val="22"/>
              </w:rPr>
            </w:pPr>
            <w:r w:rsidRPr="0081027E">
              <w:rPr>
                <w:rFonts w:ascii="Calibri" w:hAnsi="Calibri" w:cs="Calibri"/>
                <w:sz w:val="22"/>
                <w:szCs w:val="22"/>
              </w:rPr>
              <w:t>12. 2. 2013, 9 – 16.15 hod. účast na jednání výboru</w:t>
            </w:r>
          </w:p>
          <w:p w:rsidR="00467D07" w:rsidRPr="0081027E" w:rsidRDefault="00467D07" w:rsidP="00204A99">
            <w:pPr>
              <w:rPr>
                <w:rFonts w:ascii="Calibri" w:hAnsi="Calibri" w:cs="Calibri"/>
                <w:sz w:val="22"/>
                <w:szCs w:val="22"/>
              </w:rPr>
            </w:pPr>
            <w:r w:rsidRPr="0081027E">
              <w:rPr>
                <w:rFonts w:ascii="Calibri" w:hAnsi="Calibri" w:cs="Calibri"/>
                <w:sz w:val="22"/>
                <w:szCs w:val="22"/>
              </w:rPr>
              <w:t>13. 2. 2013, 11.45 hod. odlet z Dublinu</w:t>
            </w:r>
          </w:p>
          <w:p w:rsidR="00467D07" w:rsidRPr="0081027E" w:rsidRDefault="00467D07" w:rsidP="00D175F5">
            <w:pPr>
              <w:rPr>
                <w:rFonts w:ascii="Calibri" w:hAnsi="Calibri" w:cs="Calibri"/>
                <w:sz w:val="22"/>
                <w:szCs w:val="22"/>
              </w:rPr>
            </w:pPr>
            <w:r w:rsidRPr="0081027E">
              <w:rPr>
                <w:rFonts w:ascii="Calibri" w:hAnsi="Calibri" w:cs="Calibri"/>
                <w:sz w:val="22"/>
                <w:szCs w:val="22"/>
              </w:rPr>
              <w:t xml:space="preserve">13. 2. 2013, 15.10 hod. přílet do Prahy     </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Spolucestující z NK</w:t>
            </w:r>
          </w:p>
        </w:tc>
        <w:tc>
          <w:tcPr>
            <w:tcW w:w="5598" w:type="dxa"/>
            <w:gridSpan w:val="2"/>
          </w:tcPr>
          <w:p w:rsidR="00467D07" w:rsidRPr="0081027E" w:rsidRDefault="00467D07" w:rsidP="00A822C4">
            <w:pPr>
              <w:rPr>
                <w:rFonts w:ascii="Calibri" w:hAnsi="Calibri" w:cs="Calibri"/>
                <w:sz w:val="22"/>
                <w:szCs w:val="22"/>
              </w:rPr>
            </w:pPr>
            <w:r w:rsidRPr="0081027E">
              <w:rPr>
                <w:rFonts w:ascii="Calibri" w:hAnsi="Calibri" w:cs="Calibri"/>
                <w:sz w:val="22"/>
                <w:szCs w:val="22"/>
              </w:rPr>
              <w:t>----------------</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Finanční zajištění</w:t>
            </w:r>
          </w:p>
        </w:tc>
        <w:tc>
          <w:tcPr>
            <w:tcW w:w="5598" w:type="dxa"/>
            <w:gridSpan w:val="2"/>
          </w:tcPr>
          <w:p w:rsidR="00467D07" w:rsidRPr="0081027E" w:rsidRDefault="00467D07" w:rsidP="00A822C4">
            <w:pPr>
              <w:rPr>
                <w:rFonts w:ascii="Calibri" w:hAnsi="Calibri" w:cs="Calibri"/>
                <w:sz w:val="22"/>
                <w:szCs w:val="22"/>
              </w:rPr>
            </w:pPr>
            <w:r w:rsidRPr="0081027E">
              <w:rPr>
                <w:rFonts w:ascii="Calibri" w:hAnsi="Calibri" w:cs="Calibri"/>
                <w:sz w:val="22"/>
                <w:szCs w:val="22"/>
              </w:rPr>
              <w:t>EBSCO Publishing (pořadatel, ubytování, cesta), NK ČR (pojištění, diety)</w:t>
            </w:r>
          </w:p>
        </w:tc>
      </w:tr>
      <w:tr w:rsidR="00467D07" w:rsidRPr="004A0D9A">
        <w:trPr>
          <w:trHeight w:val="318"/>
        </w:trPr>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Cíle cesty</w:t>
            </w:r>
          </w:p>
        </w:tc>
        <w:tc>
          <w:tcPr>
            <w:tcW w:w="5598" w:type="dxa"/>
            <w:gridSpan w:val="2"/>
          </w:tcPr>
          <w:p w:rsidR="00467D07" w:rsidRPr="0081027E" w:rsidRDefault="00467D07" w:rsidP="00A822C4">
            <w:pPr>
              <w:spacing w:before="100" w:after="100"/>
              <w:ind w:left="360"/>
              <w:jc w:val="both"/>
              <w:rPr>
                <w:rFonts w:ascii="Calibri" w:hAnsi="Calibri" w:cs="Calibri"/>
                <w:sz w:val="22"/>
                <w:szCs w:val="22"/>
              </w:rPr>
            </w:pPr>
            <w:r w:rsidRPr="0081027E">
              <w:rPr>
                <w:rFonts w:ascii="Calibri" w:hAnsi="Calibri" w:cs="Calibri"/>
                <w:sz w:val="22"/>
                <w:szCs w:val="22"/>
              </w:rPr>
              <w:t>Účast na jednání European Academic Advisory Board</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Plnění cílů cesty (konkrétně)</w:t>
            </w:r>
          </w:p>
        </w:tc>
        <w:tc>
          <w:tcPr>
            <w:tcW w:w="5598" w:type="dxa"/>
            <w:gridSpan w:val="2"/>
          </w:tcPr>
          <w:p w:rsidR="00467D07" w:rsidRPr="0081027E" w:rsidRDefault="00467D07" w:rsidP="00A56D30">
            <w:pPr>
              <w:jc w:val="both"/>
              <w:rPr>
                <w:rFonts w:ascii="Calibri" w:hAnsi="Calibri" w:cs="Calibri"/>
                <w:sz w:val="22"/>
                <w:szCs w:val="22"/>
              </w:rPr>
            </w:pPr>
            <w:r w:rsidRPr="0081027E">
              <w:rPr>
                <w:rFonts w:ascii="Calibri" w:hAnsi="Calibri" w:cs="Calibri"/>
                <w:sz w:val="22"/>
                <w:szCs w:val="22"/>
              </w:rPr>
              <w:t xml:space="preserve">Získání informací o další strategii fy EBSCO v nových nabízených službách (nabídka dtb, ebooky, služba EBSCO Discovery Servis). </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Program a další podrobnější informace</w:t>
            </w:r>
          </w:p>
        </w:tc>
        <w:tc>
          <w:tcPr>
            <w:tcW w:w="5598" w:type="dxa"/>
            <w:gridSpan w:val="2"/>
          </w:tcPr>
          <w:p w:rsidR="00467D07" w:rsidRPr="0081027E" w:rsidRDefault="00467D07" w:rsidP="00E63B29">
            <w:pPr>
              <w:autoSpaceDE w:val="0"/>
              <w:autoSpaceDN w:val="0"/>
              <w:adjustRightInd w:val="0"/>
              <w:jc w:val="both"/>
              <w:rPr>
                <w:rFonts w:ascii="Calibri" w:hAnsi="Calibri" w:cs="Calibri"/>
                <w:sz w:val="22"/>
                <w:szCs w:val="22"/>
              </w:rPr>
            </w:pPr>
            <w:r w:rsidRPr="0081027E">
              <w:rPr>
                <w:rFonts w:ascii="Calibri" w:hAnsi="Calibri" w:cs="Calibri"/>
                <w:i/>
                <w:iCs/>
                <w:sz w:val="22"/>
                <w:szCs w:val="22"/>
              </w:rPr>
              <w:t xml:space="preserve">   </w:t>
            </w:r>
            <w:r w:rsidRPr="0081027E">
              <w:rPr>
                <w:rFonts w:ascii="Calibri" w:hAnsi="Calibri" w:cs="Calibri"/>
                <w:sz w:val="22"/>
                <w:szCs w:val="22"/>
              </w:rPr>
              <w:t xml:space="preserve">V Evropském akademickém poradním výboru firmy EBSCO Publishing jsou zastoupeni představitelé knihoven nebo konsorcií z evropských zemí, ve kterých jsou s databázemi a službami firmy EBCSO Publishing dlouholeté zkušenosti. Pracovního jednání se aktivně zúčastnilo 23 představitelů knihoven a konsorcií. Za EBSCO Publishing vedl seminář pan Sam Brooks (Senior Vice-President of Sales and Marketing) a dále s prezentacemi vystoupili pánové  Ron Burns ( Information Officer) a Scott Wasinger (Senior Director of Sales for eBooks for NetLibrary). </w:t>
            </w:r>
          </w:p>
          <w:p w:rsidR="00467D07" w:rsidRPr="0081027E" w:rsidRDefault="00467D07" w:rsidP="004B35D2">
            <w:pPr>
              <w:tabs>
                <w:tab w:val="left" w:pos="4192"/>
              </w:tabs>
              <w:jc w:val="both"/>
              <w:rPr>
                <w:rFonts w:ascii="Calibri" w:hAnsi="Calibri" w:cs="Calibri"/>
                <w:color w:val="000000"/>
                <w:sz w:val="22"/>
                <w:szCs w:val="22"/>
              </w:rPr>
            </w:pPr>
            <w:r w:rsidRPr="0081027E">
              <w:rPr>
                <w:rFonts w:ascii="Calibri" w:hAnsi="Calibri" w:cs="Calibri"/>
                <w:sz w:val="22"/>
                <w:szCs w:val="22"/>
              </w:rPr>
              <w:t xml:space="preserve">   Pan S. Brooks informoval o záměru vytvoření nové generace meziknihovní výpůjční služby, začali již spolupracovat s několika dodavateli této služby. Dále zmínil problematiku embarga u některých odborných titulů, embargo požadují vydavatelé Karger, Taylor-Francis a Bentham Science. Po získání databází fy Wilson v r. 2012 došlo k jejich sloučení se stávajícími dtb fy EBSCO a k dispozici jsou nové obsahově hodnotné dtb, např. Art Source, Humanities Source, Education Source, Medline Complete,  </w:t>
            </w:r>
            <w:r w:rsidRPr="0081027E">
              <w:rPr>
                <w:rFonts w:ascii="Calibri" w:hAnsi="Calibri" w:cs="Calibri"/>
                <w:color w:val="000000"/>
                <w:sz w:val="22"/>
                <w:szCs w:val="22"/>
              </w:rPr>
              <w:t xml:space="preserve">Library &amp; Information Science Source (LISS). </w:t>
            </w:r>
          </w:p>
          <w:p w:rsidR="00467D07" w:rsidRPr="0081027E" w:rsidRDefault="00467D07" w:rsidP="004B35D2">
            <w:pPr>
              <w:tabs>
                <w:tab w:val="left" w:pos="4192"/>
              </w:tabs>
              <w:jc w:val="both"/>
              <w:rPr>
                <w:rFonts w:ascii="Calibri" w:hAnsi="Calibri" w:cs="Calibri"/>
                <w:color w:val="000000"/>
                <w:sz w:val="22"/>
                <w:szCs w:val="22"/>
              </w:rPr>
            </w:pPr>
            <w:r w:rsidRPr="0081027E">
              <w:rPr>
                <w:rFonts w:ascii="Calibri" w:hAnsi="Calibri" w:cs="Calibri"/>
                <w:color w:val="000000"/>
                <w:sz w:val="22"/>
                <w:szCs w:val="22"/>
              </w:rPr>
              <w:t xml:space="preserve">   Další prezentace pana S. Brookse byla věnována multivyhledávači EBSCO Discovery Service. Tuto službu používá např. Francouzská národní knihovna, Ruská národní knihovna a velké množství univerzitních knihoven. Byl zmíněn nastavený způsob řazení výsledků dotazu (relevance ranking), jehož cílem je co nejpřesnější odpověď na zadaný dotaz. Od června 2013 bude součástí EDS stávající služba AtoZ. </w:t>
            </w:r>
          </w:p>
          <w:p w:rsidR="00467D07" w:rsidRPr="0081027E" w:rsidRDefault="00467D07" w:rsidP="004B35D2">
            <w:pPr>
              <w:tabs>
                <w:tab w:val="left" w:pos="4192"/>
              </w:tabs>
              <w:jc w:val="both"/>
              <w:rPr>
                <w:rFonts w:ascii="Calibri" w:hAnsi="Calibri" w:cs="Calibri"/>
                <w:color w:val="000000"/>
                <w:sz w:val="22"/>
                <w:szCs w:val="22"/>
              </w:rPr>
            </w:pPr>
            <w:r w:rsidRPr="0081027E">
              <w:rPr>
                <w:rFonts w:ascii="Calibri" w:hAnsi="Calibri" w:cs="Calibri"/>
                <w:color w:val="000000"/>
                <w:sz w:val="22"/>
                <w:szCs w:val="22"/>
              </w:rPr>
              <w:t xml:space="preserve">   O plánovaných technologických strategiích a vylepšení rešeršních dotazů hovořil také pan R. Burns. V EBSCU jsou sledovány nejčastější dotazované termíny, kterých je na 3 000. Např. nejvíce jsou vyhledávána osobní jména, dále názvy společností a hledání podle názvů titulů periodik tvoří jen 7%. Změny jsou připravovány také v administrativním modulu Admin (sledování statistik podle vydavatelů) a bude sjednoceno zobrazování citací v tzv. „References Bank“.</w:t>
            </w:r>
          </w:p>
          <w:p w:rsidR="00467D07" w:rsidRPr="0081027E" w:rsidRDefault="00467D07" w:rsidP="004B35D2">
            <w:pPr>
              <w:tabs>
                <w:tab w:val="left" w:pos="4192"/>
              </w:tabs>
              <w:jc w:val="both"/>
              <w:rPr>
                <w:rFonts w:ascii="Calibri" w:hAnsi="Calibri" w:cs="Calibri"/>
                <w:i/>
                <w:iCs/>
                <w:sz w:val="22"/>
                <w:szCs w:val="22"/>
              </w:rPr>
            </w:pPr>
            <w:r w:rsidRPr="0081027E">
              <w:rPr>
                <w:rFonts w:ascii="Calibri" w:hAnsi="Calibri" w:cs="Calibri"/>
                <w:color w:val="000000"/>
                <w:sz w:val="22"/>
                <w:szCs w:val="22"/>
              </w:rPr>
              <w:t xml:space="preserve">      Pan S. Wasinger představil novou službu ebooků – loan to own (krátkodobá výpůjčka) a zmínil úspěšně fungující model služby </w:t>
            </w:r>
            <w:r w:rsidRPr="0081027E">
              <w:rPr>
                <w:rFonts w:ascii="Calibri" w:hAnsi="Calibri" w:cs="Calibri"/>
                <w:sz w:val="22"/>
                <w:szCs w:val="22"/>
              </w:rPr>
              <w:t>PDA (Patron-Driven-Access). V nabídce elektronických knih přibylo na 100 nových vydavatelů a na 1 200 audioknih. EBSCO nabízí vydavatelům možnost dlouhodobého uchovávání ebooků</w:t>
            </w:r>
            <w:r w:rsidRPr="0081027E">
              <w:rPr>
                <w:rFonts w:ascii="Calibri" w:hAnsi="Calibri" w:cs="Calibri"/>
                <w:i/>
                <w:iCs/>
                <w:sz w:val="22"/>
                <w:szCs w:val="22"/>
              </w:rPr>
              <w:t xml:space="preserve">. </w:t>
            </w:r>
          </w:p>
          <w:p w:rsidR="00467D07" w:rsidRPr="0081027E" w:rsidRDefault="00467D07" w:rsidP="004B35D2">
            <w:pPr>
              <w:tabs>
                <w:tab w:val="left" w:pos="4192"/>
              </w:tabs>
              <w:jc w:val="both"/>
              <w:rPr>
                <w:rFonts w:ascii="Calibri" w:hAnsi="Calibri" w:cs="Calibri"/>
                <w:sz w:val="22"/>
                <w:szCs w:val="22"/>
              </w:rPr>
            </w:pPr>
            <w:r w:rsidRPr="0081027E">
              <w:rPr>
                <w:rFonts w:ascii="Calibri" w:hAnsi="Calibri" w:cs="Calibri"/>
                <w:sz w:val="22"/>
                <w:szCs w:val="22"/>
              </w:rPr>
              <w:t xml:space="preserve">   Po prezentacích vždy probíhala živá diskuse s účastníky semináře.  </w:t>
            </w:r>
          </w:p>
          <w:p w:rsidR="00467D07" w:rsidRPr="0081027E" w:rsidRDefault="00467D07" w:rsidP="00704099">
            <w:pPr>
              <w:jc w:val="both"/>
              <w:rPr>
                <w:rFonts w:ascii="Calibri" w:hAnsi="Calibri" w:cs="Calibri"/>
                <w:sz w:val="22"/>
                <w:szCs w:val="22"/>
              </w:rPr>
            </w:pPr>
            <w:r w:rsidRPr="0081027E">
              <w:rPr>
                <w:rFonts w:ascii="Calibri" w:hAnsi="Calibri" w:cs="Calibri"/>
                <w:sz w:val="22"/>
                <w:szCs w:val="22"/>
              </w:rPr>
              <w:t xml:space="preserve">   V rámci služební cesty byly navštíveny také dvě knihovny. Marsh Library je jedna z nejstarších irských knihoven a první veřejná knihovna, byla založena v r. 1701. Budova a interiér jsou dosud v původní podobě. Knihovní fond je rozdělen na 4 hlavní sbírky a obsahuje na 25 tisíc knih a 300 rukopisů. Národní knihovna Irska, založena r. 1877, zahrnuje na 6 milionů dokumentů, jejím základem je knihovní sbírka Dublinské královské společnosti. Knihovna disponuje velkým množstvím mikrofiší a mikrofilmů, které jsou zpřístupňovány v příslušné studovně. Mezi zajímavé služby, které knihovna nabízí, patří zjišťování rodokmenu (Genealogical office). Architektonicky velmi zajímavá je nejen celá budova, ale také hlavní čítárna.  </w:t>
            </w:r>
          </w:p>
          <w:p w:rsidR="00467D07" w:rsidRPr="0081027E" w:rsidRDefault="00467D07" w:rsidP="00790668">
            <w:pPr>
              <w:jc w:val="both"/>
              <w:rPr>
                <w:rFonts w:ascii="Calibri" w:hAnsi="Calibri" w:cs="Calibri"/>
                <w:i/>
                <w:iCs/>
                <w:sz w:val="22"/>
                <w:szCs w:val="22"/>
              </w:rPr>
            </w:pPr>
            <w:r w:rsidRPr="0081027E">
              <w:rPr>
                <w:rFonts w:ascii="Calibri" w:hAnsi="Calibri" w:cs="Calibri"/>
                <w:sz w:val="22"/>
                <w:szCs w:val="22"/>
              </w:rPr>
              <w:t xml:space="preserve">   Neformální diskuse se zástupci konsorcií Lotyšska, Slovenska a Polska se týkala především finanční strategie při sjednávání  licencí. </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Přivezené materiály</w:t>
            </w:r>
          </w:p>
        </w:tc>
        <w:tc>
          <w:tcPr>
            <w:tcW w:w="5598" w:type="dxa"/>
            <w:gridSpan w:val="2"/>
          </w:tcPr>
          <w:p w:rsidR="00467D07" w:rsidRPr="0081027E" w:rsidRDefault="00467D07" w:rsidP="00A822C4">
            <w:pPr>
              <w:rPr>
                <w:rFonts w:ascii="Calibri" w:hAnsi="Calibri" w:cs="Calibri"/>
                <w:sz w:val="22"/>
                <w:szCs w:val="22"/>
              </w:rPr>
            </w:pPr>
            <w:r w:rsidRPr="0081027E">
              <w:rPr>
                <w:rFonts w:ascii="Calibri" w:hAnsi="Calibri" w:cs="Calibri"/>
                <w:sz w:val="22"/>
                <w:szCs w:val="22"/>
              </w:rPr>
              <w:t>-----------------</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Datum předložení zprávy</w:t>
            </w:r>
          </w:p>
        </w:tc>
        <w:tc>
          <w:tcPr>
            <w:tcW w:w="5598" w:type="dxa"/>
            <w:gridSpan w:val="2"/>
          </w:tcPr>
          <w:p w:rsidR="00467D07" w:rsidRPr="0081027E" w:rsidRDefault="00467D07" w:rsidP="00A56D30">
            <w:pPr>
              <w:rPr>
                <w:rFonts w:ascii="Calibri" w:hAnsi="Calibri" w:cs="Calibri"/>
                <w:sz w:val="22"/>
                <w:szCs w:val="22"/>
              </w:rPr>
            </w:pPr>
            <w:r w:rsidRPr="0081027E">
              <w:rPr>
                <w:rFonts w:ascii="Calibri" w:hAnsi="Calibri" w:cs="Calibri"/>
                <w:sz w:val="22"/>
                <w:szCs w:val="22"/>
              </w:rPr>
              <w:t>25. 2. 2013</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Podpis předkladatele zprávy</w:t>
            </w:r>
          </w:p>
        </w:tc>
        <w:tc>
          <w:tcPr>
            <w:tcW w:w="5598" w:type="dxa"/>
            <w:gridSpan w:val="2"/>
          </w:tcPr>
          <w:p w:rsidR="00467D07" w:rsidRPr="0081027E" w:rsidRDefault="00467D07" w:rsidP="00A822C4">
            <w:pPr>
              <w:rPr>
                <w:rFonts w:ascii="Calibri" w:hAnsi="Calibri" w:cs="Calibri"/>
                <w:sz w:val="22"/>
                <w:szCs w:val="22"/>
              </w:rPr>
            </w:pP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Podpis nadřízeného</w:t>
            </w:r>
          </w:p>
        </w:tc>
        <w:tc>
          <w:tcPr>
            <w:tcW w:w="2799"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Datum:</w:t>
            </w:r>
          </w:p>
        </w:tc>
        <w:tc>
          <w:tcPr>
            <w:tcW w:w="2799" w:type="dxa"/>
          </w:tcPr>
          <w:p w:rsidR="00467D07" w:rsidRPr="0081027E" w:rsidRDefault="00467D07" w:rsidP="00A56D30">
            <w:pPr>
              <w:rPr>
                <w:rFonts w:ascii="Calibri" w:hAnsi="Calibri" w:cs="Calibri"/>
                <w:sz w:val="22"/>
                <w:szCs w:val="22"/>
              </w:rPr>
            </w:pPr>
            <w:r w:rsidRPr="0081027E">
              <w:rPr>
                <w:rFonts w:ascii="Calibri" w:hAnsi="Calibri" w:cs="Calibri"/>
                <w:sz w:val="22"/>
                <w:szCs w:val="22"/>
              </w:rPr>
              <w:t>Podpis: Huňová</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Vloženo na Intranet</w:t>
            </w:r>
          </w:p>
        </w:tc>
        <w:tc>
          <w:tcPr>
            <w:tcW w:w="2799"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Datum:</w:t>
            </w:r>
          </w:p>
        </w:tc>
        <w:tc>
          <w:tcPr>
            <w:tcW w:w="2799"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Podpis:  Holancová</w:t>
            </w:r>
          </w:p>
        </w:tc>
      </w:tr>
      <w:tr w:rsidR="00467D07" w:rsidRPr="004A0D9A">
        <w:tc>
          <w:tcPr>
            <w:tcW w:w="3614"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Přijato v mezinárodním oddělení</w:t>
            </w:r>
          </w:p>
        </w:tc>
        <w:tc>
          <w:tcPr>
            <w:tcW w:w="2799" w:type="dxa"/>
          </w:tcPr>
          <w:p w:rsidR="00467D07" w:rsidRPr="0081027E" w:rsidRDefault="00467D07" w:rsidP="00A822C4">
            <w:pPr>
              <w:rPr>
                <w:rFonts w:ascii="Calibri" w:hAnsi="Calibri" w:cs="Calibri"/>
                <w:sz w:val="22"/>
                <w:szCs w:val="22"/>
              </w:rPr>
            </w:pPr>
            <w:r w:rsidRPr="0081027E">
              <w:rPr>
                <w:rFonts w:ascii="Calibri" w:hAnsi="Calibri" w:cs="Calibri"/>
                <w:sz w:val="22"/>
                <w:szCs w:val="22"/>
              </w:rPr>
              <w:t>Datum:</w:t>
            </w:r>
          </w:p>
        </w:tc>
        <w:tc>
          <w:tcPr>
            <w:tcW w:w="2799" w:type="dxa"/>
          </w:tcPr>
          <w:p w:rsidR="00467D07" w:rsidRPr="0081027E" w:rsidRDefault="00467D07" w:rsidP="003206C4">
            <w:pPr>
              <w:rPr>
                <w:rFonts w:ascii="Calibri" w:hAnsi="Calibri" w:cs="Calibri"/>
                <w:sz w:val="22"/>
                <w:szCs w:val="22"/>
              </w:rPr>
            </w:pPr>
            <w:r w:rsidRPr="0081027E">
              <w:rPr>
                <w:rFonts w:ascii="Calibri" w:hAnsi="Calibri" w:cs="Calibri"/>
                <w:sz w:val="22"/>
                <w:szCs w:val="22"/>
              </w:rPr>
              <w:t xml:space="preserve">Podpis: </w:t>
            </w:r>
          </w:p>
        </w:tc>
      </w:tr>
    </w:tbl>
    <w:p w:rsidR="00467D07" w:rsidRPr="0081027E" w:rsidRDefault="00467D07" w:rsidP="004A0D9A">
      <w:pPr>
        <w:rPr>
          <w:rFonts w:ascii="Calibri" w:hAnsi="Calibri" w:cs="Calibri"/>
          <w:sz w:val="22"/>
          <w:szCs w:val="22"/>
        </w:rPr>
      </w:pPr>
    </w:p>
    <w:p w:rsidR="00467D07" w:rsidRPr="0081027E" w:rsidRDefault="00467D07" w:rsidP="00153BB3">
      <w:pPr>
        <w:outlineLvl w:val="0"/>
        <w:rPr>
          <w:rFonts w:ascii="Calibri" w:hAnsi="Calibri" w:cs="Calibri"/>
          <w:sz w:val="22"/>
          <w:szCs w:val="22"/>
        </w:rPr>
      </w:pPr>
    </w:p>
    <w:p w:rsidR="00467D07" w:rsidRPr="0081027E" w:rsidRDefault="00467D07" w:rsidP="00153BB3">
      <w:pPr>
        <w:outlineLvl w:val="0"/>
        <w:rPr>
          <w:rFonts w:ascii="Calibri" w:hAnsi="Calibri" w:cs="Calibri"/>
          <w:sz w:val="22"/>
          <w:szCs w:val="22"/>
        </w:rPr>
      </w:pPr>
    </w:p>
    <w:p w:rsidR="00467D07" w:rsidRDefault="00467D07" w:rsidP="00153BB3">
      <w:pPr>
        <w:outlineLvl w:val="0"/>
        <w:rPr>
          <w:rFonts w:ascii="Arial" w:hAnsi="Arial" w:cs="Arial"/>
          <w:sz w:val="22"/>
          <w:szCs w:val="22"/>
        </w:rPr>
      </w:pPr>
    </w:p>
    <w:p w:rsidR="00467D07" w:rsidRPr="00153BB3" w:rsidRDefault="00467D07" w:rsidP="00153BB3">
      <w:pPr>
        <w:jc w:val="center"/>
        <w:outlineLvl w:val="0"/>
        <w:rPr>
          <w:rFonts w:ascii="Arial" w:hAnsi="Arial" w:cs="Arial"/>
          <w:sz w:val="28"/>
          <w:szCs w:val="28"/>
          <w:lang w:val="en-GB"/>
        </w:rPr>
      </w:pPr>
    </w:p>
    <w:p w:rsidR="00467D07" w:rsidRPr="00131B88" w:rsidRDefault="00467D07" w:rsidP="009B3CF4">
      <w:pPr>
        <w:ind w:left="708"/>
        <w:jc w:val="right"/>
        <w:rPr>
          <w:rFonts w:ascii="Arial" w:hAnsi="Arial" w:cs="Arial"/>
          <w:sz w:val="20"/>
          <w:szCs w:val="20"/>
          <w:lang w:val="en-GB"/>
        </w:rPr>
      </w:pPr>
    </w:p>
    <w:p w:rsidR="00467D07" w:rsidRPr="00131B88" w:rsidRDefault="00467D07" w:rsidP="009A2DF3">
      <w:pPr>
        <w:jc w:val="right"/>
        <w:rPr>
          <w:rFonts w:ascii="Arial" w:hAnsi="Arial" w:cs="Arial"/>
          <w:b/>
          <w:bCs/>
          <w:i/>
          <w:iCs/>
          <w:sz w:val="18"/>
          <w:szCs w:val="18"/>
          <w:lang w:val="en-GB"/>
        </w:rPr>
      </w:pPr>
    </w:p>
    <w:p w:rsidR="00467D07" w:rsidRPr="00131B88" w:rsidRDefault="00467D07" w:rsidP="00C531FF">
      <w:pPr>
        <w:jc w:val="both"/>
        <w:rPr>
          <w:i/>
          <w:iCs/>
          <w:sz w:val="22"/>
          <w:szCs w:val="22"/>
          <w:lang w:val="en-GB"/>
        </w:rPr>
      </w:pPr>
    </w:p>
    <w:p w:rsidR="00467D07" w:rsidRPr="00131B88" w:rsidRDefault="00467D07">
      <w:pPr>
        <w:rPr>
          <w:lang w:val="en-GB"/>
        </w:rPr>
      </w:pPr>
    </w:p>
    <w:sectPr w:rsidR="00467D07" w:rsidRPr="00131B88" w:rsidSect="000F50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07" w:rsidRDefault="00467D07">
      <w:r>
        <w:separator/>
      </w:r>
    </w:p>
  </w:endnote>
  <w:endnote w:type="continuationSeparator" w:id="0">
    <w:p w:rsidR="00467D07" w:rsidRDefault="0046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07" w:rsidRDefault="00467D07" w:rsidP="00795BD8">
    <w:pPr>
      <w:pStyle w:val="Footer"/>
      <w:jc w:val="center"/>
      <w:rPr>
        <w:rFonts w:ascii="Arial" w:hAnsi="Arial" w:cs="Arial"/>
        <w:b/>
        <w:bCs/>
        <w:sz w:val="18"/>
        <w:szCs w:val="18"/>
      </w:rPr>
    </w:pPr>
    <w:r>
      <w:rPr>
        <w:noProof/>
      </w:rPr>
      <w:pict>
        <v:line id="Line 3" o:spid="_x0000_s2050" style="position:absolute;left:0;text-align:left;z-index:251657216;visibility:visible" from="0,3.15pt" to="450pt,3.15pt" strokecolor="red"/>
      </w:pict>
    </w:r>
  </w:p>
  <w:p w:rsidR="00467D07" w:rsidRPr="0081027E" w:rsidRDefault="00467D07" w:rsidP="004A0D9A">
    <w:pPr>
      <w:pStyle w:val="EndnoteText"/>
      <w:rPr>
        <w:rFonts w:ascii="Calibri" w:hAnsi="Calibri" w:cs="Calibri"/>
      </w:rPr>
    </w:pPr>
    <w:r w:rsidRPr="0081027E">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467D07" w:rsidRPr="0081027E" w:rsidRDefault="00467D07" w:rsidP="00281DF0">
    <w:pPr>
      <w:pStyle w:val="Footer"/>
      <w:jc w:val="center"/>
      <w:rPr>
        <w:rFonts w:ascii="Calibri" w:hAnsi="Calibri" w:cs="Calibri"/>
        <w:sz w:val="14"/>
        <w:szCs w:val="14"/>
      </w:rPr>
    </w:pPr>
    <w:r w:rsidRPr="0081027E">
      <w:rPr>
        <w:rFonts w:ascii="Calibri" w:hAnsi="Calibri" w:cs="Calibri"/>
        <w:sz w:val="14"/>
        <w:szCs w:val="14"/>
      </w:rPr>
      <w:t xml:space="preserve"> </w:t>
    </w:r>
  </w:p>
  <w:p w:rsidR="00467D07" w:rsidRPr="00CA5218" w:rsidRDefault="00467D07" w:rsidP="00281DF0">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07" w:rsidRDefault="00467D07">
      <w:r>
        <w:separator/>
      </w:r>
    </w:p>
  </w:footnote>
  <w:footnote w:type="continuationSeparator" w:id="0">
    <w:p w:rsidR="00467D07" w:rsidRDefault="00467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07" w:rsidRDefault="00467D0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42.75pt">
          <v:imagedata r:id="rId1" o:title=""/>
        </v:shape>
      </w:pict>
    </w:r>
  </w:p>
  <w:p w:rsidR="00467D07" w:rsidRDefault="00467D07">
    <w:pPr>
      <w:pStyle w:val="Header"/>
    </w:pPr>
    <w:r>
      <w:rPr>
        <w:noProof/>
      </w:rPr>
      <w:pict>
        <v:line id="Line 6" o:spid="_x0000_s2049" style="position:absolute;z-index:251658240;visibility:visible" from="0,9pt" to="450pt,9pt" strokecolor="red"/>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37A4E"/>
    <w:multiLevelType w:val="hybridMultilevel"/>
    <w:tmpl w:val="8C480AD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A99"/>
    <w:rsid w:val="00017EFC"/>
    <w:rsid w:val="000242DC"/>
    <w:rsid w:val="00031E53"/>
    <w:rsid w:val="0006007D"/>
    <w:rsid w:val="00081212"/>
    <w:rsid w:val="000F503D"/>
    <w:rsid w:val="001227F9"/>
    <w:rsid w:val="00131B88"/>
    <w:rsid w:val="00153BB3"/>
    <w:rsid w:val="00167FCD"/>
    <w:rsid w:val="00171E27"/>
    <w:rsid w:val="001949E1"/>
    <w:rsid w:val="001B1E3A"/>
    <w:rsid w:val="001B209B"/>
    <w:rsid w:val="001B4D25"/>
    <w:rsid w:val="001C53A8"/>
    <w:rsid w:val="001C6564"/>
    <w:rsid w:val="001F222D"/>
    <w:rsid w:val="00204A99"/>
    <w:rsid w:val="00236563"/>
    <w:rsid w:val="0024371D"/>
    <w:rsid w:val="00281DF0"/>
    <w:rsid w:val="002A74D0"/>
    <w:rsid w:val="00311872"/>
    <w:rsid w:val="003206C4"/>
    <w:rsid w:val="00377A48"/>
    <w:rsid w:val="00384A5C"/>
    <w:rsid w:val="003A11DA"/>
    <w:rsid w:val="00413DD8"/>
    <w:rsid w:val="00430C57"/>
    <w:rsid w:val="004354A3"/>
    <w:rsid w:val="004552E6"/>
    <w:rsid w:val="00466446"/>
    <w:rsid w:val="00467D07"/>
    <w:rsid w:val="004A0D9A"/>
    <w:rsid w:val="004B35D2"/>
    <w:rsid w:val="00503E2B"/>
    <w:rsid w:val="00510C4B"/>
    <w:rsid w:val="00524BCC"/>
    <w:rsid w:val="0054197E"/>
    <w:rsid w:val="00570934"/>
    <w:rsid w:val="00590A74"/>
    <w:rsid w:val="00595F10"/>
    <w:rsid w:val="005A21CE"/>
    <w:rsid w:val="005E1E28"/>
    <w:rsid w:val="006019DC"/>
    <w:rsid w:val="00603621"/>
    <w:rsid w:val="0063054A"/>
    <w:rsid w:val="006319B3"/>
    <w:rsid w:val="00694270"/>
    <w:rsid w:val="00704099"/>
    <w:rsid w:val="007876BE"/>
    <w:rsid w:val="00790668"/>
    <w:rsid w:val="00795BD8"/>
    <w:rsid w:val="007D5A23"/>
    <w:rsid w:val="0081027E"/>
    <w:rsid w:val="00822FD1"/>
    <w:rsid w:val="00850342"/>
    <w:rsid w:val="00853550"/>
    <w:rsid w:val="00882BFC"/>
    <w:rsid w:val="008A5B5C"/>
    <w:rsid w:val="008B330C"/>
    <w:rsid w:val="008F0C43"/>
    <w:rsid w:val="009141A1"/>
    <w:rsid w:val="009161BC"/>
    <w:rsid w:val="009536C6"/>
    <w:rsid w:val="00967314"/>
    <w:rsid w:val="00983DF9"/>
    <w:rsid w:val="009A2DF3"/>
    <w:rsid w:val="009B3CF4"/>
    <w:rsid w:val="009D5C3D"/>
    <w:rsid w:val="00A01CD6"/>
    <w:rsid w:val="00A071DF"/>
    <w:rsid w:val="00A17D5E"/>
    <w:rsid w:val="00A56D30"/>
    <w:rsid w:val="00A822C4"/>
    <w:rsid w:val="00AF2098"/>
    <w:rsid w:val="00B331D6"/>
    <w:rsid w:val="00B8010C"/>
    <w:rsid w:val="00B81E7A"/>
    <w:rsid w:val="00B95FDC"/>
    <w:rsid w:val="00BC7CE8"/>
    <w:rsid w:val="00C20231"/>
    <w:rsid w:val="00C27AB4"/>
    <w:rsid w:val="00C428A2"/>
    <w:rsid w:val="00C42F55"/>
    <w:rsid w:val="00C531FF"/>
    <w:rsid w:val="00C537E2"/>
    <w:rsid w:val="00C7197C"/>
    <w:rsid w:val="00C94471"/>
    <w:rsid w:val="00CA5218"/>
    <w:rsid w:val="00CA5FDF"/>
    <w:rsid w:val="00CB6050"/>
    <w:rsid w:val="00CD18DB"/>
    <w:rsid w:val="00D175F5"/>
    <w:rsid w:val="00D56D56"/>
    <w:rsid w:val="00D827ED"/>
    <w:rsid w:val="00DF228F"/>
    <w:rsid w:val="00DF28E6"/>
    <w:rsid w:val="00E21964"/>
    <w:rsid w:val="00E247E5"/>
    <w:rsid w:val="00E370A4"/>
    <w:rsid w:val="00E63B29"/>
    <w:rsid w:val="00E76A34"/>
    <w:rsid w:val="00E93CB4"/>
    <w:rsid w:val="00EA0E34"/>
    <w:rsid w:val="00F46305"/>
    <w:rsid w:val="00F82802"/>
    <w:rsid w:val="00FD3FD6"/>
    <w:rsid w:val="00FF14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9A"/>
    <w:rPr>
      <w:sz w:val="24"/>
      <w:szCs w:val="24"/>
    </w:rPr>
  </w:style>
  <w:style w:type="paragraph" w:styleId="Heading1">
    <w:name w:val="heading 1"/>
    <w:basedOn w:val="Normal"/>
    <w:next w:val="Normal"/>
    <w:link w:val="Heading1Char"/>
    <w:uiPriority w:val="99"/>
    <w:qFormat/>
    <w:rsid w:val="004A0D9A"/>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0D9A"/>
    <w:rPr>
      <w:b/>
      <w:bCs/>
      <w:sz w:val="24"/>
      <w:szCs w:val="24"/>
    </w:rPr>
  </w:style>
  <w:style w:type="paragraph" w:styleId="Header">
    <w:name w:val="header"/>
    <w:basedOn w:val="Normal"/>
    <w:link w:val="HeaderChar"/>
    <w:uiPriority w:val="99"/>
    <w:rsid w:val="001B1E3A"/>
    <w:pPr>
      <w:tabs>
        <w:tab w:val="center" w:pos="4536"/>
        <w:tab w:val="right" w:pos="9072"/>
      </w:tabs>
    </w:pPr>
  </w:style>
  <w:style w:type="character" w:customStyle="1" w:styleId="HeaderChar">
    <w:name w:val="Header Char"/>
    <w:basedOn w:val="DefaultParagraphFont"/>
    <w:link w:val="Header"/>
    <w:uiPriority w:val="99"/>
    <w:semiHidden/>
    <w:rsid w:val="00361EBC"/>
    <w:rPr>
      <w:sz w:val="24"/>
      <w:szCs w:val="24"/>
    </w:rPr>
  </w:style>
  <w:style w:type="paragraph" w:styleId="Footer">
    <w:name w:val="footer"/>
    <w:basedOn w:val="Normal"/>
    <w:link w:val="FooterChar"/>
    <w:uiPriority w:val="99"/>
    <w:rsid w:val="001B1E3A"/>
    <w:pPr>
      <w:tabs>
        <w:tab w:val="center" w:pos="4536"/>
        <w:tab w:val="right" w:pos="9072"/>
      </w:tabs>
    </w:pPr>
  </w:style>
  <w:style w:type="character" w:customStyle="1" w:styleId="FooterChar">
    <w:name w:val="Footer Char"/>
    <w:basedOn w:val="DefaultParagraphFont"/>
    <w:link w:val="Footer"/>
    <w:uiPriority w:val="99"/>
    <w:semiHidden/>
    <w:rsid w:val="00361EBC"/>
    <w:rPr>
      <w:sz w:val="24"/>
      <w:szCs w:val="24"/>
    </w:rPr>
  </w:style>
  <w:style w:type="character" w:styleId="Hyperlink">
    <w:name w:val="Hyperlink"/>
    <w:basedOn w:val="DefaultParagraphFont"/>
    <w:uiPriority w:val="99"/>
    <w:rsid w:val="00C537E2"/>
    <w:rPr>
      <w:color w:val="0000FF"/>
      <w:u w:val="single"/>
    </w:rPr>
  </w:style>
  <w:style w:type="paragraph" w:styleId="BalloonText">
    <w:name w:val="Balloon Text"/>
    <w:basedOn w:val="Normal"/>
    <w:link w:val="BalloonTextChar"/>
    <w:uiPriority w:val="99"/>
    <w:semiHidden/>
    <w:rsid w:val="001C6564"/>
    <w:rPr>
      <w:rFonts w:ascii="Tahoma" w:hAnsi="Tahoma" w:cs="Tahoma"/>
      <w:sz w:val="16"/>
      <w:szCs w:val="16"/>
    </w:rPr>
  </w:style>
  <w:style w:type="character" w:customStyle="1" w:styleId="BalloonTextChar">
    <w:name w:val="Balloon Text Char"/>
    <w:basedOn w:val="DefaultParagraphFont"/>
    <w:link w:val="BalloonText"/>
    <w:uiPriority w:val="99"/>
    <w:semiHidden/>
    <w:rsid w:val="00361EBC"/>
    <w:rPr>
      <w:sz w:val="0"/>
      <w:szCs w:val="0"/>
    </w:rPr>
  </w:style>
  <w:style w:type="paragraph" w:styleId="Title">
    <w:name w:val="Title"/>
    <w:basedOn w:val="Normal"/>
    <w:link w:val="TitleChar"/>
    <w:uiPriority w:val="99"/>
    <w:qFormat/>
    <w:rsid w:val="004A0D9A"/>
    <w:pPr>
      <w:jc w:val="center"/>
    </w:pPr>
    <w:rPr>
      <w:b/>
      <w:bCs/>
      <w:sz w:val="28"/>
      <w:szCs w:val="28"/>
    </w:rPr>
  </w:style>
  <w:style w:type="character" w:customStyle="1" w:styleId="TitleChar">
    <w:name w:val="Title Char"/>
    <w:basedOn w:val="DefaultParagraphFont"/>
    <w:link w:val="Title"/>
    <w:uiPriority w:val="99"/>
    <w:rsid w:val="004A0D9A"/>
    <w:rPr>
      <w:b/>
      <w:bCs/>
      <w:sz w:val="28"/>
      <w:szCs w:val="28"/>
    </w:rPr>
  </w:style>
  <w:style w:type="paragraph" w:styleId="EndnoteText">
    <w:name w:val="endnote text"/>
    <w:basedOn w:val="Normal"/>
    <w:link w:val="EndnoteTextChar"/>
    <w:uiPriority w:val="99"/>
    <w:semiHidden/>
    <w:rsid w:val="004A0D9A"/>
    <w:rPr>
      <w:sz w:val="20"/>
      <w:szCs w:val="20"/>
    </w:rPr>
  </w:style>
  <w:style w:type="character" w:customStyle="1" w:styleId="EndnoteTextChar">
    <w:name w:val="Endnote Text Char"/>
    <w:basedOn w:val="DefaultParagraphFont"/>
    <w:link w:val="EndnoteText"/>
    <w:uiPriority w:val="99"/>
    <w:rsid w:val="004A0D9A"/>
  </w:style>
  <w:style w:type="character" w:styleId="EndnoteReference">
    <w:name w:val="endnote reference"/>
    <w:basedOn w:val="DefaultParagraphFont"/>
    <w:uiPriority w:val="99"/>
    <w:semiHidden/>
    <w:rsid w:val="004A0D9A"/>
    <w:rPr>
      <w:vertAlign w:val="superscript"/>
    </w:rPr>
  </w:style>
  <w:style w:type="character" w:styleId="IntenseEmphasis">
    <w:name w:val="Intense Emphasis"/>
    <w:basedOn w:val="DefaultParagraphFont"/>
    <w:uiPriority w:val="99"/>
    <w:qFormat/>
    <w:rsid w:val="00FF14C1"/>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213</TotalTime>
  <Pages>3</Pages>
  <Words>678</Words>
  <Characters>4002</Characters>
  <Application>Microsoft Office Word</Application>
  <DocSecurity>0</DocSecurity>
  <Lines>0</Lines>
  <Paragraphs>0</Paragraphs>
  <ScaleCrop>false</ScaleCrop>
  <Company>Národní knihovna ČR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Nová Hana</dc:creator>
  <cp:keywords/>
  <dc:description/>
  <cp:lastModifiedBy>Eva</cp:lastModifiedBy>
  <cp:revision>32</cp:revision>
  <cp:lastPrinted>2013-02-25T10:42:00Z</cp:lastPrinted>
  <dcterms:created xsi:type="dcterms:W3CDTF">2012-02-16T15:41:00Z</dcterms:created>
  <dcterms:modified xsi:type="dcterms:W3CDTF">2013-02-26T11:21:00Z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